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CE1" w:rsidRDefault="00EB7CE1"/>
    <w:p w:rsidR="002F0E8D" w:rsidRDefault="002F0E8D"/>
    <w:p w:rsidR="002F0E8D" w:rsidRDefault="002F0E8D"/>
    <w:p w:rsidR="006F6B84" w:rsidRPr="004A331F" w:rsidRDefault="006F6B84" w:rsidP="006F6B84">
      <w:pPr>
        <w:jc w:val="center"/>
        <w:rPr>
          <w:rFonts w:ascii="Arial" w:hAnsi="Arial" w:cs="Arial"/>
          <w:b/>
          <w:sz w:val="24"/>
          <w:szCs w:val="24"/>
        </w:rPr>
      </w:pPr>
      <w:r w:rsidRPr="004A331F">
        <w:rPr>
          <w:rFonts w:ascii="Arial" w:hAnsi="Arial" w:cs="Arial"/>
          <w:b/>
          <w:sz w:val="24"/>
          <w:szCs w:val="24"/>
        </w:rPr>
        <w:t>ZASADY DYPLOMOWANIA NA KIERUNKU HISTORIA</w:t>
      </w:r>
    </w:p>
    <w:p w:rsidR="006F6B84" w:rsidRPr="004A331F" w:rsidRDefault="006F6B84" w:rsidP="006F6B84">
      <w:pPr>
        <w:jc w:val="center"/>
        <w:rPr>
          <w:rFonts w:ascii="Arial" w:hAnsi="Arial" w:cs="Arial"/>
          <w:b/>
          <w:sz w:val="24"/>
          <w:szCs w:val="24"/>
        </w:rPr>
      </w:pPr>
      <w:r w:rsidRPr="004A331F">
        <w:rPr>
          <w:rFonts w:ascii="Arial" w:hAnsi="Arial" w:cs="Arial"/>
          <w:b/>
          <w:sz w:val="24"/>
          <w:szCs w:val="24"/>
        </w:rPr>
        <w:t>STUDIA II STOPNIA</w:t>
      </w:r>
    </w:p>
    <w:p w:rsidR="006F6B84" w:rsidRPr="004A331F" w:rsidRDefault="006F6B84" w:rsidP="006F6B84">
      <w:pPr>
        <w:ind w:left="426"/>
        <w:jc w:val="center"/>
        <w:rPr>
          <w:rFonts w:ascii="Arial" w:hAnsi="Arial" w:cs="Arial"/>
          <w:b/>
          <w:sz w:val="24"/>
          <w:szCs w:val="24"/>
        </w:rPr>
      </w:pPr>
    </w:p>
    <w:p w:rsidR="006F6B84" w:rsidRPr="004A331F" w:rsidRDefault="006F6B84" w:rsidP="006F6B84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4A331F">
        <w:rPr>
          <w:rFonts w:ascii="Arial" w:hAnsi="Arial" w:cs="Arial"/>
          <w:b/>
          <w:color w:val="0070C0"/>
          <w:sz w:val="24"/>
          <w:szCs w:val="24"/>
        </w:rPr>
        <w:t>PRACA DYPLOMOWA</w:t>
      </w:r>
    </w:p>
    <w:p w:rsidR="006F6B84" w:rsidRPr="004A331F" w:rsidRDefault="006F6B84" w:rsidP="006F6B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6B84" w:rsidRPr="004A331F" w:rsidRDefault="006F6B84" w:rsidP="006F6B84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A331F">
        <w:rPr>
          <w:rFonts w:ascii="Arial" w:hAnsi="Arial" w:cs="Arial"/>
          <w:b/>
          <w:sz w:val="24"/>
          <w:szCs w:val="24"/>
        </w:rPr>
        <w:t xml:space="preserve">Wymagania merytoryczne </w:t>
      </w:r>
    </w:p>
    <w:p w:rsidR="006F6B84" w:rsidRPr="004A331F" w:rsidRDefault="006F6B84" w:rsidP="006F6B84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6F6B84" w:rsidRPr="004A331F" w:rsidRDefault="006F6B84" w:rsidP="006F6B84">
      <w:pPr>
        <w:spacing w:after="0" w:line="240" w:lineRule="auto"/>
        <w:ind w:left="-142"/>
        <w:contextualSpacing/>
        <w:jc w:val="both"/>
        <w:rPr>
          <w:rFonts w:ascii="Arial" w:hAnsi="Arial" w:cs="Arial"/>
          <w:sz w:val="24"/>
          <w:szCs w:val="24"/>
        </w:rPr>
      </w:pPr>
      <w:r w:rsidRPr="004A331F">
        <w:rPr>
          <w:rFonts w:ascii="Arial" w:hAnsi="Arial" w:cs="Arial"/>
          <w:sz w:val="24"/>
          <w:szCs w:val="24"/>
        </w:rPr>
        <w:t>Praca magisterska ma charakter badawczy i jest podstawową formą sprawdzenia kompetencji warsztatowych studenta w zakresie dyscypliny naukowej historia.</w:t>
      </w:r>
    </w:p>
    <w:p w:rsidR="006F6B84" w:rsidRPr="004A331F" w:rsidRDefault="006F6B84" w:rsidP="006F6B84">
      <w:pPr>
        <w:spacing w:after="0" w:line="240" w:lineRule="auto"/>
        <w:ind w:left="-142"/>
        <w:contextualSpacing/>
        <w:jc w:val="both"/>
        <w:rPr>
          <w:rFonts w:ascii="Arial" w:hAnsi="Arial" w:cs="Arial"/>
          <w:sz w:val="24"/>
          <w:szCs w:val="24"/>
        </w:rPr>
      </w:pPr>
      <w:r w:rsidRPr="004A331F">
        <w:rPr>
          <w:rFonts w:ascii="Arial" w:hAnsi="Arial" w:cs="Arial"/>
          <w:sz w:val="24"/>
          <w:szCs w:val="24"/>
        </w:rPr>
        <w:t>Temat i charakter pracy magisterskiej powinien być zgodny z kierunkowymi efektami kształcenia na kierunku historia</w:t>
      </w:r>
      <w:r>
        <w:rPr>
          <w:rFonts w:ascii="Arial" w:hAnsi="Arial" w:cs="Arial"/>
          <w:sz w:val="24"/>
          <w:szCs w:val="24"/>
        </w:rPr>
        <w:t>.</w:t>
      </w:r>
    </w:p>
    <w:p w:rsidR="006F6B84" w:rsidRPr="004A331F" w:rsidRDefault="006F6B84" w:rsidP="006F6B84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4A331F">
        <w:rPr>
          <w:rFonts w:ascii="Arial" w:hAnsi="Arial" w:cs="Arial"/>
          <w:sz w:val="24"/>
          <w:szCs w:val="24"/>
        </w:rPr>
        <w:t>Temat pracy magisterskiej ustala promotor pracy wraz ze studentem. Temat powinien być zgodny z zainteresowaniami naukowymi studenta i wybranym przezeń obszarem badawczym.</w:t>
      </w:r>
    </w:p>
    <w:p w:rsidR="006F6B84" w:rsidRPr="004A331F" w:rsidRDefault="006F6B84" w:rsidP="006F6B84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4A331F">
        <w:rPr>
          <w:rFonts w:ascii="Arial" w:hAnsi="Arial" w:cs="Arial"/>
          <w:sz w:val="24"/>
          <w:szCs w:val="24"/>
        </w:rPr>
        <w:t xml:space="preserve">Praca magisterska powstaje pod kierunkiem samodzielnego pracownika naukowego Instytutu Historycznego. W szczególnych przypadkach promotorem pracy może być samodzielny pracownik naukowy spoza Instytutu Historycznego UW (lub odpowiadającej Instytutowi jednostki – w zależności od struktury organizacyjnej UW i WH). W przypadku wyboru promotora spoza IH UW student jest zobowiązany uzyskać pisemną zgodę Dyrektora ds. studenckich IH UW (lub </w:t>
      </w:r>
      <w:r>
        <w:rPr>
          <w:rFonts w:ascii="Arial" w:hAnsi="Arial" w:cs="Arial"/>
          <w:sz w:val="24"/>
          <w:szCs w:val="24"/>
        </w:rPr>
        <w:t>Dziekana</w:t>
      </w:r>
      <w:r w:rsidRPr="004A331F">
        <w:rPr>
          <w:rFonts w:ascii="Arial" w:hAnsi="Arial" w:cs="Arial"/>
          <w:sz w:val="24"/>
          <w:szCs w:val="24"/>
        </w:rPr>
        <w:t xml:space="preserve"> – w zależności od struktury organizacyjnej UW).</w:t>
      </w:r>
    </w:p>
    <w:p w:rsidR="006F6B84" w:rsidRPr="004A331F" w:rsidRDefault="006F6B84" w:rsidP="006F6B84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4A331F">
        <w:rPr>
          <w:rFonts w:ascii="Arial" w:hAnsi="Arial" w:cs="Arial"/>
          <w:sz w:val="24"/>
          <w:szCs w:val="24"/>
        </w:rPr>
        <w:t>Temat pracy magisterskiej musi być zgodny z naukowymi kompetencjami promotora.</w:t>
      </w:r>
    </w:p>
    <w:p w:rsidR="006F6B84" w:rsidRPr="004A331F" w:rsidRDefault="006F6B84" w:rsidP="006F6B84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4A331F">
        <w:rPr>
          <w:rFonts w:ascii="Arial" w:hAnsi="Arial" w:cs="Arial"/>
          <w:sz w:val="24"/>
          <w:szCs w:val="24"/>
        </w:rPr>
        <w:t>Praca magisterska nie może powtarzać tematu i zakresu pracy licencjackiej ani zawierać w sobie jej całości lub znaczących fragmentów. Podobnie prace seminaryjne napisane podczas studiów magisterskich nie mogą wchodzić w skład pracy magisterskiej jako jej integralna część (np. jako rozdział), mogą natomiast dotyczyć tej samej problematyki, co praca magisterska.</w:t>
      </w:r>
    </w:p>
    <w:p w:rsidR="006F6B84" w:rsidRPr="004A331F" w:rsidRDefault="006F6B84" w:rsidP="006F6B84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4A331F">
        <w:rPr>
          <w:rFonts w:ascii="Arial" w:hAnsi="Arial" w:cs="Arial"/>
          <w:sz w:val="24"/>
          <w:szCs w:val="24"/>
        </w:rPr>
        <w:t>Praca magisterska jest pracą badawczą, napisaną na podstawie źródeł historycznych, wykorzystującą w sposób krytyczny literaturę przedmiotu; posiada właściwy dla poziomu studiów aparat naukowy.</w:t>
      </w:r>
    </w:p>
    <w:p w:rsidR="006F6B84" w:rsidRPr="004A331F" w:rsidRDefault="006F6B84" w:rsidP="006F6B84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4A331F">
        <w:rPr>
          <w:rFonts w:ascii="Arial" w:hAnsi="Arial" w:cs="Arial"/>
          <w:sz w:val="24"/>
          <w:szCs w:val="24"/>
        </w:rPr>
        <w:t>Przy ocenie pracy magisterskiej brane są pod uwagę:</w:t>
      </w:r>
    </w:p>
    <w:p w:rsidR="006F6B84" w:rsidRPr="004A331F" w:rsidRDefault="006F6B84" w:rsidP="006F6B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331F">
        <w:rPr>
          <w:rFonts w:ascii="Arial" w:hAnsi="Arial" w:cs="Arial"/>
          <w:sz w:val="24"/>
          <w:szCs w:val="24"/>
        </w:rPr>
        <w:t>a) zgodność pracy z tematem;</w:t>
      </w:r>
    </w:p>
    <w:p w:rsidR="006F6B84" w:rsidRPr="004A331F" w:rsidRDefault="006F6B84" w:rsidP="006F6B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331F">
        <w:rPr>
          <w:rFonts w:ascii="Arial" w:hAnsi="Arial" w:cs="Arial"/>
          <w:sz w:val="24"/>
          <w:szCs w:val="24"/>
        </w:rPr>
        <w:t>b) konstrukcja pracy;</w:t>
      </w:r>
    </w:p>
    <w:p w:rsidR="006F6B84" w:rsidRPr="004A331F" w:rsidRDefault="006F6B84" w:rsidP="006F6B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331F">
        <w:rPr>
          <w:rFonts w:ascii="Arial" w:hAnsi="Arial" w:cs="Arial"/>
          <w:sz w:val="24"/>
          <w:szCs w:val="24"/>
        </w:rPr>
        <w:t>c) dobór źródeł i literatury oraz stopień ich wykorzystania;</w:t>
      </w:r>
    </w:p>
    <w:p w:rsidR="006F6B84" w:rsidRPr="004A331F" w:rsidRDefault="006F6B84" w:rsidP="006F6B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331F">
        <w:rPr>
          <w:rFonts w:ascii="Arial" w:hAnsi="Arial" w:cs="Arial"/>
          <w:sz w:val="24"/>
          <w:szCs w:val="24"/>
        </w:rPr>
        <w:t>d) umiejętność krytycznej oceny dorobku historiografii;</w:t>
      </w:r>
    </w:p>
    <w:p w:rsidR="006F6B84" w:rsidRPr="004A331F" w:rsidRDefault="006F6B84" w:rsidP="006F6B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331F">
        <w:rPr>
          <w:rFonts w:ascii="Arial" w:hAnsi="Arial" w:cs="Arial"/>
          <w:sz w:val="24"/>
          <w:szCs w:val="24"/>
        </w:rPr>
        <w:t>e) poprawność rozumowania, umiejętność argumentacji;</w:t>
      </w:r>
    </w:p>
    <w:p w:rsidR="006F6B84" w:rsidRPr="004A331F" w:rsidRDefault="006F6B84" w:rsidP="006F6B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331F">
        <w:rPr>
          <w:rFonts w:ascii="Arial" w:hAnsi="Arial" w:cs="Arial"/>
          <w:sz w:val="24"/>
          <w:szCs w:val="24"/>
        </w:rPr>
        <w:t>f) poprawność terminologiczna i językowa;</w:t>
      </w:r>
    </w:p>
    <w:p w:rsidR="006F6B84" w:rsidRPr="004A331F" w:rsidRDefault="006F6B84" w:rsidP="006F6B84">
      <w:pPr>
        <w:spacing w:after="0" w:line="240" w:lineRule="auto"/>
        <w:ind w:left="-142" w:firstLine="142"/>
        <w:contextualSpacing/>
        <w:jc w:val="both"/>
        <w:rPr>
          <w:rFonts w:ascii="Arial" w:hAnsi="Arial" w:cs="Arial"/>
          <w:sz w:val="24"/>
          <w:szCs w:val="24"/>
        </w:rPr>
      </w:pPr>
      <w:r w:rsidRPr="004A331F">
        <w:rPr>
          <w:rFonts w:ascii="Arial" w:hAnsi="Arial" w:cs="Arial"/>
          <w:sz w:val="24"/>
          <w:szCs w:val="24"/>
        </w:rPr>
        <w:t>g) poprawność aparatu naukowego (przypisy, bibliografia itp.);</w:t>
      </w:r>
    </w:p>
    <w:p w:rsidR="006F6B84" w:rsidRPr="004A331F" w:rsidRDefault="006F6B84" w:rsidP="006F6B84">
      <w:pPr>
        <w:spacing w:after="0" w:line="240" w:lineRule="auto"/>
        <w:ind w:left="-142" w:firstLine="142"/>
        <w:contextualSpacing/>
        <w:jc w:val="both"/>
        <w:rPr>
          <w:rFonts w:ascii="Arial" w:hAnsi="Arial" w:cs="Arial"/>
          <w:sz w:val="24"/>
          <w:szCs w:val="24"/>
        </w:rPr>
      </w:pPr>
      <w:r w:rsidRPr="004A331F">
        <w:rPr>
          <w:rFonts w:ascii="Arial" w:hAnsi="Arial" w:cs="Arial"/>
          <w:sz w:val="24"/>
          <w:szCs w:val="24"/>
        </w:rPr>
        <w:t>h) nowatorstwo ujęcia.</w:t>
      </w:r>
    </w:p>
    <w:p w:rsidR="006F6B84" w:rsidRPr="004A331F" w:rsidRDefault="006F6B84" w:rsidP="006F6B84">
      <w:pPr>
        <w:spacing w:after="0" w:line="240" w:lineRule="auto"/>
        <w:ind w:left="-142"/>
        <w:contextualSpacing/>
        <w:jc w:val="both"/>
        <w:rPr>
          <w:rFonts w:ascii="Arial" w:hAnsi="Arial" w:cs="Arial"/>
          <w:sz w:val="24"/>
          <w:szCs w:val="24"/>
        </w:rPr>
      </w:pPr>
      <w:r w:rsidRPr="004A331F">
        <w:rPr>
          <w:rFonts w:ascii="Arial" w:hAnsi="Arial" w:cs="Arial"/>
          <w:sz w:val="24"/>
          <w:szCs w:val="24"/>
        </w:rPr>
        <w:t xml:space="preserve">Recenzentem pracy magisterskiej jest pracownik naukowy posiadający co najmniej stopień doktora, specjalizujący się w tematyce lub epoce zbliżonej do tematu pracy. Recenzentem może być pracownik naukowy Instytutu Historycznego (lub odpowiadającej Instytutowi jednostki – w zależności od struktury organizacyjnej UW), a w uzasadnionych merytorycznie przypadkach pracownik naukowy spoza Instytutu Historycznego (lub </w:t>
      </w:r>
      <w:r>
        <w:rPr>
          <w:rFonts w:ascii="Arial" w:hAnsi="Arial" w:cs="Arial"/>
          <w:sz w:val="24"/>
          <w:szCs w:val="24"/>
        </w:rPr>
        <w:t xml:space="preserve">spoza </w:t>
      </w:r>
      <w:r w:rsidRPr="004A331F">
        <w:rPr>
          <w:rFonts w:ascii="Arial" w:hAnsi="Arial" w:cs="Arial"/>
          <w:sz w:val="24"/>
          <w:szCs w:val="24"/>
        </w:rPr>
        <w:t>odpowiadającej Instytutowi jednostki – w zależności od struktury organizacyjnej UW).</w:t>
      </w:r>
    </w:p>
    <w:p w:rsidR="006F6B84" w:rsidRPr="004A331F" w:rsidRDefault="006F6B84" w:rsidP="006F6B84">
      <w:pPr>
        <w:spacing w:after="0" w:line="240" w:lineRule="auto"/>
        <w:ind w:left="-142"/>
        <w:contextualSpacing/>
        <w:jc w:val="both"/>
        <w:rPr>
          <w:rFonts w:ascii="Arial" w:hAnsi="Arial" w:cs="Arial"/>
          <w:sz w:val="24"/>
          <w:szCs w:val="24"/>
        </w:rPr>
      </w:pPr>
      <w:r w:rsidRPr="004A331F">
        <w:rPr>
          <w:rFonts w:ascii="Arial" w:hAnsi="Arial" w:cs="Arial"/>
          <w:sz w:val="24"/>
          <w:szCs w:val="24"/>
        </w:rPr>
        <w:lastRenderedPageBreak/>
        <w:t>Praca magisterska jest oceniana przez promotora pracy oraz recenzenta. Recenzje mają charakter jawny, zostają wpisane do systemu APD.</w:t>
      </w:r>
    </w:p>
    <w:p w:rsidR="006F6B84" w:rsidRPr="004A331F" w:rsidRDefault="006F6B84" w:rsidP="006F6B84">
      <w:pPr>
        <w:spacing w:after="0" w:line="240" w:lineRule="auto"/>
        <w:ind w:left="-142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6F6B84" w:rsidRPr="004A331F" w:rsidRDefault="006F6B84" w:rsidP="006F6B84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A331F">
        <w:rPr>
          <w:rFonts w:ascii="Arial" w:hAnsi="Arial" w:cs="Arial"/>
          <w:b/>
          <w:sz w:val="24"/>
          <w:szCs w:val="24"/>
        </w:rPr>
        <w:t>Wymagania formalne</w:t>
      </w:r>
    </w:p>
    <w:p w:rsidR="006F6B84" w:rsidRPr="004A331F" w:rsidRDefault="006F6B84" w:rsidP="006F6B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6B84" w:rsidRPr="004A331F" w:rsidRDefault="006F6B84" w:rsidP="006F6B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4A331F">
        <w:rPr>
          <w:rFonts w:ascii="Arial" w:hAnsi="Arial" w:cs="Arial"/>
          <w:sz w:val="24"/>
          <w:szCs w:val="24"/>
        </w:rPr>
        <w:t>tosuje się odpowiednio przepisy Regulaminu Studi</w:t>
      </w:r>
      <w:r>
        <w:rPr>
          <w:rFonts w:ascii="Arial" w:hAnsi="Arial" w:cs="Arial"/>
          <w:sz w:val="24"/>
          <w:szCs w:val="24"/>
        </w:rPr>
        <w:t>owania</w:t>
      </w:r>
      <w:r w:rsidRPr="004A331F">
        <w:rPr>
          <w:rFonts w:ascii="Arial" w:hAnsi="Arial" w:cs="Arial"/>
          <w:sz w:val="24"/>
          <w:szCs w:val="24"/>
        </w:rPr>
        <w:t xml:space="preserve"> na Uniwersytecie Warszawskim.</w:t>
      </w:r>
    </w:p>
    <w:p w:rsidR="006F6B84" w:rsidRPr="004A331F" w:rsidRDefault="006F6B84" w:rsidP="006F6B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6B84" w:rsidRPr="004A331F" w:rsidRDefault="006F6B84" w:rsidP="006F6B84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A331F">
        <w:rPr>
          <w:rFonts w:ascii="Arial" w:hAnsi="Arial" w:cs="Arial"/>
          <w:b/>
          <w:sz w:val="24"/>
          <w:szCs w:val="24"/>
        </w:rPr>
        <w:t xml:space="preserve">Procedury </w:t>
      </w:r>
    </w:p>
    <w:p w:rsidR="006F6B84" w:rsidRPr="004A331F" w:rsidRDefault="006F6B84" w:rsidP="006F6B84">
      <w:pPr>
        <w:pStyle w:val="Akapitzlist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6F6B84" w:rsidRPr="004A331F" w:rsidRDefault="006F6B84" w:rsidP="006F6B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331F">
        <w:rPr>
          <w:rFonts w:ascii="Arial" w:hAnsi="Arial" w:cs="Arial"/>
          <w:sz w:val="24"/>
          <w:szCs w:val="24"/>
        </w:rPr>
        <w:t>Student wybiera promotora pracy magisterskiej w</w:t>
      </w:r>
      <w:r>
        <w:rPr>
          <w:rFonts w:ascii="Arial" w:hAnsi="Arial" w:cs="Arial"/>
          <w:sz w:val="24"/>
          <w:szCs w:val="24"/>
        </w:rPr>
        <w:t xml:space="preserve"> ciągu</w:t>
      </w:r>
      <w:r w:rsidRPr="004A331F">
        <w:rPr>
          <w:rFonts w:ascii="Arial" w:hAnsi="Arial" w:cs="Arial"/>
          <w:sz w:val="24"/>
          <w:szCs w:val="24"/>
        </w:rPr>
        <w:t xml:space="preserve"> I semestr</w:t>
      </w:r>
      <w:r>
        <w:rPr>
          <w:rFonts w:ascii="Arial" w:hAnsi="Arial" w:cs="Arial"/>
          <w:sz w:val="24"/>
          <w:szCs w:val="24"/>
        </w:rPr>
        <w:t>u</w:t>
      </w:r>
      <w:r w:rsidRPr="004A331F">
        <w:rPr>
          <w:rFonts w:ascii="Arial" w:hAnsi="Arial" w:cs="Arial"/>
          <w:sz w:val="24"/>
          <w:szCs w:val="24"/>
        </w:rPr>
        <w:t xml:space="preserve"> studiów II stopnia. </w:t>
      </w:r>
    </w:p>
    <w:p w:rsidR="006F6B84" w:rsidRPr="004A331F" w:rsidRDefault="006F6B84" w:rsidP="006F6B8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4A331F">
        <w:rPr>
          <w:rFonts w:ascii="Arial" w:hAnsi="Arial" w:cs="Arial"/>
          <w:sz w:val="24"/>
          <w:szCs w:val="24"/>
        </w:rPr>
        <w:t xml:space="preserve">Po napisaniu pracy magisterskiej i uzyskaniu zgody promotora, student umieszcza pracę w systemie APD. Praca magisterska podlega procedurze </w:t>
      </w:r>
      <w:proofErr w:type="spellStart"/>
      <w:r w:rsidRPr="004A331F">
        <w:rPr>
          <w:rFonts w:ascii="Arial" w:hAnsi="Arial" w:cs="Arial"/>
          <w:sz w:val="24"/>
          <w:szCs w:val="24"/>
        </w:rPr>
        <w:t>antyplagiatowej</w:t>
      </w:r>
      <w:proofErr w:type="spellEnd"/>
      <w:r w:rsidRPr="004A331F">
        <w:rPr>
          <w:rFonts w:ascii="Arial" w:hAnsi="Arial" w:cs="Arial"/>
          <w:sz w:val="24"/>
          <w:szCs w:val="24"/>
        </w:rPr>
        <w:t xml:space="preserve"> zgodnie z zasadami obowiązującymi w Instytucie Historycznym (lub odpowiadającej Instytutowi jednostce – w zależności od struktury organizacyjnej UW). Po wpisaniu do systemu APD i przejściu przez system </w:t>
      </w:r>
      <w:proofErr w:type="spellStart"/>
      <w:r w:rsidRPr="004A331F">
        <w:rPr>
          <w:rFonts w:ascii="Arial" w:hAnsi="Arial" w:cs="Arial"/>
          <w:sz w:val="24"/>
          <w:szCs w:val="24"/>
        </w:rPr>
        <w:t>antyplagiatowy</w:t>
      </w:r>
      <w:proofErr w:type="spellEnd"/>
      <w:r w:rsidRPr="004A331F">
        <w:rPr>
          <w:rFonts w:ascii="Arial" w:hAnsi="Arial" w:cs="Arial"/>
          <w:sz w:val="24"/>
          <w:szCs w:val="24"/>
        </w:rPr>
        <w:t xml:space="preserve"> praca magisterska może być zatwierdzona przez promotora w systemie APD. Dopiero po zatwierdzeniu pracy w systemie APD przez promotora można zaliczyć studentowi ostatni semestr seminarium magisterskiego.</w:t>
      </w:r>
    </w:p>
    <w:p w:rsidR="006F6B84" w:rsidRPr="004A331F" w:rsidRDefault="006F6B84" w:rsidP="006F6B84">
      <w:pPr>
        <w:pStyle w:val="Akapitzlist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6F6B84" w:rsidRPr="004A331F" w:rsidRDefault="006F6B84" w:rsidP="006F6B84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4A331F">
        <w:rPr>
          <w:rFonts w:ascii="Arial" w:hAnsi="Arial" w:cs="Arial"/>
          <w:b/>
          <w:color w:val="0070C0"/>
          <w:sz w:val="24"/>
          <w:szCs w:val="24"/>
        </w:rPr>
        <w:t>EGZAMIN DYPLOMOWY</w:t>
      </w:r>
    </w:p>
    <w:p w:rsidR="006F6B84" w:rsidRPr="004A331F" w:rsidRDefault="006F6B84" w:rsidP="006F6B84">
      <w:pPr>
        <w:pStyle w:val="Akapitzlist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6F6B84" w:rsidRPr="004A331F" w:rsidRDefault="006F6B84" w:rsidP="006F6B84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A331F">
        <w:rPr>
          <w:rFonts w:ascii="Arial" w:hAnsi="Arial" w:cs="Arial"/>
          <w:b/>
          <w:sz w:val="24"/>
          <w:szCs w:val="24"/>
        </w:rPr>
        <w:t xml:space="preserve">Wymagania merytoryczne </w:t>
      </w:r>
    </w:p>
    <w:p w:rsidR="006F6B84" w:rsidRPr="004A331F" w:rsidRDefault="006F6B84" w:rsidP="006F6B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331F">
        <w:rPr>
          <w:rFonts w:ascii="Arial" w:hAnsi="Arial" w:cs="Arial"/>
          <w:sz w:val="24"/>
          <w:szCs w:val="24"/>
        </w:rPr>
        <w:t xml:space="preserve">Zakres egzaminu dyplomowego/magisterskiego jest zgodny z kierunkowymi efektami kształcenia. </w:t>
      </w:r>
    </w:p>
    <w:p w:rsidR="006F6B84" w:rsidRPr="004A331F" w:rsidRDefault="006F6B84" w:rsidP="006F6B84">
      <w:pPr>
        <w:pStyle w:val="Akapitzlist"/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4A331F">
        <w:rPr>
          <w:rFonts w:ascii="Arial" w:hAnsi="Arial" w:cs="Arial"/>
          <w:sz w:val="24"/>
          <w:szCs w:val="24"/>
        </w:rPr>
        <w:t>Egzamin dyplomowy/magisterski ma charakter obrony pracy magisterskiej, podczas której sprawdzana jest również znajomość epoki historycznej, której dotyczy praca. Przystępując do egzaminu student zna recenzje swojej pracy.</w:t>
      </w:r>
    </w:p>
    <w:p w:rsidR="006F6B84" w:rsidRPr="004A331F" w:rsidRDefault="006F6B84" w:rsidP="006F6B84">
      <w:pPr>
        <w:spacing w:after="0" w:line="240" w:lineRule="auto"/>
        <w:ind w:left="-142"/>
        <w:contextualSpacing/>
        <w:jc w:val="both"/>
        <w:rPr>
          <w:rFonts w:ascii="Arial" w:hAnsi="Arial" w:cs="Arial"/>
          <w:sz w:val="24"/>
          <w:szCs w:val="24"/>
        </w:rPr>
      </w:pPr>
      <w:r w:rsidRPr="004A331F">
        <w:rPr>
          <w:rFonts w:ascii="Arial" w:hAnsi="Arial" w:cs="Arial"/>
          <w:sz w:val="24"/>
          <w:szCs w:val="24"/>
        </w:rPr>
        <w:t>Pytania zadawane w trakcie egzaminu muszą mieć związek z treściami realizowanymi podczas toku studiów.</w:t>
      </w:r>
    </w:p>
    <w:p w:rsidR="006F6B84" w:rsidRPr="004A331F" w:rsidRDefault="006F6B84" w:rsidP="006F6B84">
      <w:pPr>
        <w:spacing w:after="0" w:line="240" w:lineRule="auto"/>
        <w:ind w:left="-142"/>
        <w:contextualSpacing/>
        <w:jc w:val="both"/>
        <w:rPr>
          <w:rFonts w:ascii="Arial" w:hAnsi="Arial" w:cs="Arial"/>
          <w:sz w:val="24"/>
          <w:szCs w:val="24"/>
        </w:rPr>
      </w:pPr>
      <w:r w:rsidRPr="004A331F">
        <w:rPr>
          <w:rFonts w:ascii="Arial" w:hAnsi="Arial" w:cs="Arial"/>
          <w:sz w:val="24"/>
          <w:szCs w:val="24"/>
        </w:rPr>
        <w:t>Przewodniczący komisji egzaminacyjnej jest odpowiedzialny za poprawny formalnie przebieg egzaminu. Każdy z członków komisji egzaminacyjnej ma takie same prawa i może zadawać pytania; przewodniczący może zrezygnować z zadawania pytań na rzecz któregoś z pozostałych członków komisji.</w:t>
      </w:r>
    </w:p>
    <w:p w:rsidR="006F6B84" w:rsidRPr="004A331F" w:rsidRDefault="006F6B84" w:rsidP="006F6B8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6F6B84" w:rsidRPr="004A331F" w:rsidRDefault="006F6B84" w:rsidP="006F6B84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A331F">
        <w:rPr>
          <w:rFonts w:ascii="Arial" w:hAnsi="Arial" w:cs="Arial"/>
          <w:b/>
          <w:sz w:val="24"/>
          <w:szCs w:val="24"/>
        </w:rPr>
        <w:t xml:space="preserve">Wymagania formalne </w:t>
      </w:r>
    </w:p>
    <w:p w:rsidR="006F6B84" w:rsidRPr="004A331F" w:rsidRDefault="006F6B84" w:rsidP="006F6B8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A331F">
        <w:rPr>
          <w:rFonts w:ascii="Arial" w:hAnsi="Arial" w:cs="Arial"/>
          <w:sz w:val="24"/>
          <w:szCs w:val="24"/>
        </w:rPr>
        <w:t>Do egzaminu dyplomowego może przystąpić student, który:</w:t>
      </w:r>
    </w:p>
    <w:p w:rsidR="006F6B84" w:rsidRPr="004A331F" w:rsidRDefault="006F6B84" w:rsidP="006F6B8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A331F">
        <w:rPr>
          <w:rFonts w:ascii="Arial" w:hAnsi="Arial" w:cs="Arial"/>
          <w:sz w:val="24"/>
          <w:szCs w:val="24"/>
        </w:rPr>
        <w:t xml:space="preserve">– złożył pracę magisterską w systemie APD i poddał ją procedurze </w:t>
      </w:r>
      <w:proofErr w:type="spellStart"/>
      <w:r w:rsidRPr="004A331F">
        <w:rPr>
          <w:rFonts w:ascii="Arial" w:hAnsi="Arial" w:cs="Arial"/>
          <w:sz w:val="24"/>
          <w:szCs w:val="24"/>
        </w:rPr>
        <w:t>antyplagiatowej</w:t>
      </w:r>
      <w:proofErr w:type="spellEnd"/>
      <w:r w:rsidRPr="004A331F">
        <w:rPr>
          <w:rFonts w:ascii="Arial" w:hAnsi="Arial" w:cs="Arial"/>
          <w:sz w:val="24"/>
          <w:szCs w:val="24"/>
        </w:rPr>
        <w:t>,</w:t>
      </w:r>
    </w:p>
    <w:p w:rsidR="006F6B84" w:rsidRPr="004A331F" w:rsidRDefault="006F6B84" w:rsidP="006F6B8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A331F">
        <w:rPr>
          <w:rFonts w:ascii="Arial" w:hAnsi="Arial" w:cs="Arial"/>
          <w:sz w:val="24"/>
          <w:szCs w:val="24"/>
        </w:rPr>
        <w:t>– uzyskał wszystkie wymagane programem studiów zaliczenia,</w:t>
      </w:r>
    </w:p>
    <w:p w:rsidR="006F6B84" w:rsidRPr="004A331F" w:rsidRDefault="006F6B84" w:rsidP="006F6B8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A331F">
        <w:rPr>
          <w:rFonts w:ascii="Arial" w:hAnsi="Arial" w:cs="Arial"/>
          <w:sz w:val="24"/>
          <w:szCs w:val="24"/>
        </w:rPr>
        <w:t>– otrzymał pozytywne recenzje swojej pracy.</w:t>
      </w:r>
    </w:p>
    <w:p w:rsidR="006F6B84" w:rsidRPr="004A331F" w:rsidRDefault="006F6B84" w:rsidP="006F6B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6B84" w:rsidRPr="004A331F" w:rsidRDefault="006F6B84" w:rsidP="006F6B84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A331F">
        <w:rPr>
          <w:rFonts w:ascii="Arial" w:hAnsi="Arial" w:cs="Arial"/>
          <w:b/>
          <w:sz w:val="24"/>
          <w:szCs w:val="24"/>
        </w:rPr>
        <w:t xml:space="preserve">Procedury </w:t>
      </w:r>
    </w:p>
    <w:p w:rsidR="006F6B84" w:rsidRPr="004A331F" w:rsidRDefault="006F6B84" w:rsidP="006F6B84">
      <w:pPr>
        <w:spacing w:after="0" w:line="240" w:lineRule="auto"/>
        <w:ind w:left="-142"/>
        <w:contextualSpacing/>
        <w:jc w:val="both"/>
        <w:rPr>
          <w:rFonts w:ascii="Arial" w:hAnsi="Arial" w:cs="Arial"/>
          <w:sz w:val="24"/>
          <w:szCs w:val="24"/>
        </w:rPr>
      </w:pPr>
      <w:r w:rsidRPr="004A331F">
        <w:rPr>
          <w:rFonts w:ascii="Arial" w:hAnsi="Arial" w:cs="Arial"/>
          <w:sz w:val="24"/>
          <w:szCs w:val="24"/>
        </w:rPr>
        <w:t>W skład komisji egzaminacyjnej wchodzą: promotor, recenzent oraz przewodniczący, którym jest pracownik naukowy Instytutu Historycznego (lub odpowiadającej Instytutowi jednostki – w zależności od struktury organizacyjnej UW)</w:t>
      </w:r>
      <w:r>
        <w:rPr>
          <w:rFonts w:ascii="Arial" w:hAnsi="Arial" w:cs="Arial"/>
          <w:sz w:val="24"/>
          <w:szCs w:val="24"/>
        </w:rPr>
        <w:t xml:space="preserve"> ze stopniem doktora hab.</w:t>
      </w:r>
    </w:p>
    <w:p w:rsidR="006F6B84" w:rsidRPr="004A331F" w:rsidRDefault="006F6B84" w:rsidP="006F6B84">
      <w:pPr>
        <w:spacing w:after="0" w:line="240" w:lineRule="auto"/>
        <w:ind w:left="-142"/>
        <w:contextualSpacing/>
        <w:jc w:val="both"/>
        <w:rPr>
          <w:rFonts w:ascii="Arial" w:hAnsi="Arial" w:cs="Arial"/>
          <w:sz w:val="24"/>
          <w:szCs w:val="24"/>
        </w:rPr>
      </w:pPr>
      <w:r w:rsidRPr="004A331F">
        <w:rPr>
          <w:rFonts w:ascii="Arial" w:hAnsi="Arial" w:cs="Arial"/>
          <w:sz w:val="24"/>
          <w:szCs w:val="24"/>
        </w:rPr>
        <w:t>Egzamin dyplomowy/magisterski na kierunku historia ma charakter ustny; tylko w wyjątkowych przypadkach (np. niepełnosprawność studenta) można zastąpić go egzaminem pisemnym.</w:t>
      </w:r>
    </w:p>
    <w:p w:rsidR="006F6B84" w:rsidRPr="004A331F" w:rsidRDefault="006F6B84" w:rsidP="006F6B84">
      <w:pPr>
        <w:spacing w:after="0" w:line="240" w:lineRule="auto"/>
        <w:ind w:left="-142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A331F">
        <w:rPr>
          <w:rFonts w:ascii="Arial" w:hAnsi="Arial" w:cs="Arial"/>
          <w:sz w:val="24"/>
          <w:szCs w:val="24"/>
        </w:rPr>
        <w:t xml:space="preserve">Podczas egzaminu dyplomowego komisja zadaje co najmniej trzy pytania, w tym co najmniej jedno dotyczące pracy dyplomowej. Pytania egzaminacyjne ustalane są na bieżąco podczas egzaminu, w zależności od jego przebiegu. </w:t>
      </w:r>
      <w:bookmarkStart w:id="0" w:name="_GoBack"/>
      <w:bookmarkEnd w:id="0"/>
    </w:p>
    <w:p w:rsidR="00287DC6" w:rsidRDefault="00287DC6" w:rsidP="00287DC6">
      <w:pPr>
        <w:pStyle w:val="Tekstkomentarza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287DC6" w:rsidSect="002F0E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B85" w:rsidRDefault="00300B85" w:rsidP="00BF4A2B">
      <w:pPr>
        <w:spacing w:after="0" w:line="240" w:lineRule="auto"/>
      </w:pPr>
      <w:r>
        <w:separator/>
      </w:r>
    </w:p>
  </w:endnote>
  <w:endnote w:type="continuationSeparator" w:id="0">
    <w:p w:rsidR="00300B85" w:rsidRDefault="00300B85" w:rsidP="00BF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F12" w:rsidRDefault="00866F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A2B" w:rsidRDefault="00BF4A2B">
    <w:pPr>
      <w:pStyle w:val="Stopka"/>
    </w:pPr>
    <w:r>
      <w:rPr>
        <w:noProof/>
        <w:lang w:eastAsia="pl-PL"/>
      </w:rPr>
      <w:drawing>
        <wp:inline distT="0" distB="0" distL="0" distR="0">
          <wp:extent cx="5743575" cy="7334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F12" w:rsidRDefault="00866F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B85" w:rsidRDefault="00300B85" w:rsidP="00BF4A2B">
      <w:pPr>
        <w:spacing w:after="0" w:line="240" w:lineRule="auto"/>
      </w:pPr>
      <w:r>
        <w:separator/>
      </w:r>
    </w:p>
  </w:footnote>
  <w:footnote w:type="continuationSeparator" w:id="0">
    <w:p w:rsidR="00300B85" w:rsidRDefault="00300B85" w:rsidP="00BF4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F12" w:rsidRDefault="00866F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ADF" w:rsidRDefault="00007ADF">
    <w:pPr>
      <w:pStyle w:val="Nagwek"/>
    </w:pPr>
    <w:r>
      <w:rPr>
        <w:noProof/>
        <w:lang w:eastAsia="pl-PL"/>
      </w:rPr>
      <w:drawing>
        <wp:inline distT="0" distB="0" distL="0" distR="0">
          <wp:extent cx="1457325" cy="59453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240" cy="621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6F12">
      <w:tab/>
    </w:r>
    <w:r w:rsidR="00866F12">
      <w:tab/>
    </w:r>
    <w:r w:rsidR="00866F12">
      <w:rPr>
        <w:noProof/>
        <w:lang w:eastAsia="pl-PL"/>
      </w:rPr>
      <w:drawing>
        <wp:inline distT="0" distB="0" distL="0" distR="0">
          <wp:extent cx="1933575" cy="567182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725" cy="592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F12" w:rsidRDefault="00866F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C5428"/>
    <w:multiLevelType w:val="hybridMultilevel"/>
    <w:tmpl w:val="AC303A62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AB5561E"/>
    <w:multiLevelType w:val="hybridMultilevel"/>
    <w:tmpl w:val="EA9E4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D31C2"/>
    <w:multiLevelType w:val="hybridMultilevel"/>
    <w:tmpl w:val="41E4258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4A5B56D6"/>
    <w:multiLevelType w:val="hybridMultilevel"/>
    <w:tmpl w:val="4EAA3B2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3F4D3C"/>
    <w:multiLevelType w:val="hybridMultilevel"/>
    <w:tmpl w:val="811E01D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F20A9E"/>
    <w:multiLevelType w:val="hybridMultilevel"/>
    <w:tmpl w:val="2CC86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17E4F"/>
    <w:multiLevelType w:val="hybridMultilevel"/>
    <w:tmpl w:val="E40E70F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5C5165E0"/>
    <w:multiLevelType w:val="hybridMultilevel"/>
    <w:tmpl w:val="26D2B59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F56EFB"/>
    <w:multiLevelType w:val="hybridMultilevel"/>
    <w:tmpl w:val="3312A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C7BD9"/>
    <w:multiLevelType w:val="hybridMultilevel"/>
    <w:tmpl w:val="E800FB1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B5238E"/>
    <w:multiLevelType w:val="hybridMultilevel"/>
    <w:tmpl w:val="26E80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B670F"/>
    <w:multiLevelType w:val="hybridMultilevel"/>
    <w:tmpl w:val="7DF80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D4ADF"/>
    <w:multiLevelType w:val="hybridMultilevel"/>
    <w:tmpl w:val="F7AAD3B0"/>
    <w:lvl w:ilvl="0" w:tplc="3E083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7242C"/>
    <w:multiLevelType w:val="hybridMultilevel"/>
    <w:tmpl w:val="12F6D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1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12"/>
  </w:num>
  <w:num w:numId="11">
    <w:abstractNumId w:val="8"/>
  </w:num>
  <w:num w:numId="12">
    <w:abstractNumId w:val="9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69"/>
    <w:rsid w:val="00007ADF"/>
    <w:rsid w:val="000F7804"/>
    <w:rsid w:val="001B4F11"/>
    <w:rsid w:val="001C47F7"/>
    <w:rsid w:val="002236CA"/>
    <w:rsid w:val="00235318"/>
    <w:rsid w:val="00287DC6"/>
    <w:rsid w:val="002F0E8D"/>
    <w:rsid w:val="002F341F"/>
    <w:rsid w:val="00300B85"/>
    <w:rsid w:val="00337556"/>
    <w:rsid w:val="00451669"/>
    <w:rsid w:val="005E1430"/>
    <w:rsid w:val="005F37AB"/>
    <w:rsid w:val="00603477"/>
    <w:rsid w:val="006608A9"/>
    <w:rsid w:val="006F6B84"/>
    <w:rsid w:val="006F74AD"/>
    <w:rsid w:val="007005CB"/>
    <w:rsid w:val="00866F12"/>
    <w:rsid w:val="009A408A"/>
    <w:rsid w:val="009E55B5"/>
    <w:rsid w:val="00A03A96"/>
    <w:rsid w:val="00A424C9"/>
    <w:rsid w:val="00BF4A2B"/>
    <w:rsid w:val="00C72B67"/>
    <w:rsid w:val="00C8504D"/>
    <w:rsid w:val="00E039AA"/>
    <w:rsid w:val="00E058B8"/>
    <w:rsid w:val="00EB7CE1"/>
    <w:rsid w:val="00EF4D7D"/>
    <w:rsid w:val="00F00FCC"/>
    <w:rsid w:val="00F85219"/>
    <w:rsid w:val="00FC3823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8CD948-2750-457E-85EF-F5D8D2C6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E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A2B"/>
  </w:style>
  <w:style w:type="paragraph" w:styleId="Stopka">
    <w:name w:val="footer"/>
    <w:basedOn w:val="Normalny"/>
    <w:link w:val="StopkaZnak"/>
    <w:uiPriority w:val="99"/>
    <w:unhideWhenUsed/>
    <w:rsid w:val="00BF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A2B"/>
  </w:style>
  <w:style w:type="paragraph" w:styleId="Akapitzlist">
    <w:name w:val="List Paragraph"/>
    <w:basedOn w:val="Normalny"/>
    <w:uiPriority w:val="34"/>
    <w:qFormat/>
    <w:rsid w:val="00A03A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55B5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287DC6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7DC6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UW</cp:lastModifiedBy>
  <cp:revision>2</cp:revision>
  <dcterms:created xsi:type="dcterms:W3CDTF">2019-09-24T12:31:00Z</dcterms:created>
  <dcterms:modified xsi:type="dcterms:W3CDTF">2019-09-24T12:31:00Z</dcterms:modified>
</cp:coreProperties>
</file>